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44" w:rsidRPr="00897F44" w:rsidRDefault="00897F44" w:rsidP="00897F44">
      <w:pPr>
        <w:widowControl/>
        <w:shd w:val="clear" w:color="auto" w:fill="FFFFFF"/>
        <w:spacing w:line="450" w:lineRule="atLeast"/>
        <w:jc w:val="left"/>
        <w:rPr>
          <w:rFonts w:ascii="Tahoma" w:eastAsia="宋体" w:hAnsi="Tahoma" w:cs="Tahoma"/>
          <w:color w:val="FF0000"/>
          <w:kern w:val="0"/>
          <w:sz w:val="30"/>
          <w:szCs w:val="30"/>
        </w:rPr>
      </w:pPr>
      <w:r w:rsidRPr="00897F44">
        <w:rPr>
          <w:rFonts w:ascii="Tahoma" w:eastAsia="宋体" w:hAnsi="Tahoma" w:cs="Tahoma"/>
          <w:color w:val="FF0000"/>
          <w:kern w:val="0"/>
          <w:sz w:val="30"/>
          <w:szCs w:val="30"/>
        </w:rPr>
        <w:t>河北省物价局</w:t>
      </w:r>
      <w:r w:rsidRPr="00897F44">
        <w:rPr>
          <w:rFonts w:ascii="Tahoma" w:eastAsia="宋体" w:hAnsi="Tahoma" w:cs="Tahoma"/>
          <w:color w:val="FF0000"/>
          <w:kern w:val="0"/>
          <w:sz w:val="18"/>
          <w:szCs w:val="18"/>
        </w:rPr>
        <w:br/>
      </w:r>
      <w:r w:rsidRPr="00897F44">
        <w:rPr>
          <w:rFonts w:ascii="Tahoma" w:eastAsia="宋体" w:hAnsi="Tahoma" w:cs="Tahoma"/>
          <w:color w:val="FF0000"/>
          <w:kern w:val="0"/>
          <w:sz w:val="30"/>
          <w:szCs w:val="30"/>
        </w:rPr>
        <w:t>河北省财政厅</w:t>
      </w:r>
    </w:p>
    <w:p w:rsidR="00897F44" w:rsidRPr="00897F44" w:rsidRDefault="00897F44" w:rsidP="00897F44">
      <w:pPr>
        <w:widowControl/>
        <w:shd w:val="clear" w:color="auto" w:fill="FFFFFF"/>
        <w:spacing w:line="450" w:lineRule="atLeast"/>
        <w:jc w:val="left"/>
        <w:textAlignment w:val="center"/>
        <w:rPr>
          <w:rFonts w:ascii="Tahoma" w:eastAsia="宋体" w:hAnsi="Tahoma" w:cs="Tahoma"/>
          <w:b/>
          <w:bCs/>
          <w:color w:val="FF0000"/>
          <w:kern w:val="0"/>
          <w:sz w:val="42"/>
          <w:szCs w:val="42"/>
        </w:rPr>
      </w:pPr>
      <w:r w:rsidRPr="00897F44">
        <w:rPr>
          <w:rFonts w:ascii="Tahoma" w:eastAsia="宋体" w:hAnsi="Tahoma" w:cs="Tahoma"/>
          <w:b/>
          <w:bCs/>
          <w:color w:val="FF0000"/>
          <w:kern w:val="0"/>
          <w:sz w:val="42"/>
          <w:szCs w:val="42"/>
        </w:rPr>
        <w:t>文件</w:t>
      </w:r>
    </w:p>
    <w:p w:rsidR="00897F44" w:rsidRPr="00897F44" w:rsidRDefault="00897F44" w:rsidP="00897F44">
      <w:pPr>
        <w:widowControl/>
        <w:shd w:val="clear" w:color="auto" w:fill="FFFFFF"/>
        <w:spacing w:line="450" w:lineRule="atLeast"/>
        <w:jc w:val="center"/>
        <w:rPr>
          <w:rFonts w:ascii="宋体" w:eastAsia="宋体" w:hAnsi="宋体" w:cs="Tahoma"/>
          <w:color w:val="000000"/>
          <w:kern w:val="0"/>
          <w:sz w:val="20"/>
          <w:szCs w:val="20"/>
        </w:rPr>
      </w:pPr>
      <w:r w:rsidRPr="00897F44">
        <w:rPr>
          <w:rFonts w:ascii="宋体" w:eastAsia="宋体" w:hAnsi="宋体" w:cs="Tahoma" w:hint="eastAsia"/>
          <w:color w:val="000000"/>
          <w:kern w:val="0"/>
          <w:sz w:val="20"/>
          <w:szCs w:val="20"/>
        </w:rPr>
        <w:t>冀价行费〔2017〕203号</w:t>
      </w:r>
    </w:p>
    <w:p w:rsidR="00897F44" w:rsidRDefault="00897F44" w:rsidP="00897F44">
      <w:pPr>
        <w:widowControl/>
        <w:shd w:val="clear" w:color="auto" w:fill="FFFFFF"/>
        <w:spacing w:before="100" w:beforeAutospacing="1" w:after="100" w:afterAutospacing="1" w:line="450" w:lineRule="atLeast"/>
        <w:jc w:val="left"/>
        <w:rPr>
          <w:rFonts w:ascii="Tahoma" w:eastAsia="仿宋_GB2312" w:hAnsi="Tahoma" w:cs="Tahoma" w:hint="eastAsia"/>
          <w:color w:val="000000"/>
          <w:kern w:val="0"/>
          <w:sz w:val="33"/>
          <w:szCs w:val="33"/>
        </w:rPr>
      </w:pPr>
      <w:r w:rsidRPr="00897F44">
        <w:rPr>
          <w:rFonts w:ascii="微软雅黑" w:eastAsia="微软雅黑" w:hAnsi="微软雅黑" w:cs="宋体" w:hint="eastAsia"/>
          <w:color w:val="A60606"/>
          <w:kern w:val="0"/>
          <w:sz w:val="30"/>
          <w:szCs w:val="30"/>
        </w:rPr>
        <w:t>关于降低我省防空地下室易地建设费 收费标准的通知</w:t>
      </w:r>
    </w:p>
    <w:p w:rsidR="00897F44" w:rsidRPr="00897F44" w:rsidRDefault="00897F44" w:rsidP="00897F44">
      <w:pPr>
        <w:widowControl/>
        <w:shd w:val="clear" w:color="auto" w:fill="FFFFFF"/>
        <w:spacing w:before="100" w:beforeAutospacing="1" w:after="100" w:afterAutospacing="1" w:line="450" w:lineRule="atLeast"/>
        <w:jc w:val="left"/>
        <w:rPr>
          <w:rFonts w:ascii="Tahoma" w:eastAsia="宋体" w:hAnsi="Tahoma" w:cs="Tahoma" w:hint="eastAsia"/>
          <w:color w:val="000000"/>
          <w:kern w:val="0"/>
          <w:sz w:val="18"/>
          <w:szCs w:val="18"/>
        </w:rPr>
      </w:pPr>
      <w:r w:rsidRPr="00897F44">
        <w:rPr>
          <w:rFonts w:ascii="Tahoma" w:eastAsia="仿宋_GB2312" w:hAnsi="Tahoma" w:cs="Tahoma"/>
          <w:color w:val="000000"/>
          <w:kern w:val="0"/>
          <w:sz w:val="33"/>
          <w:szCs w:val="33"/>
        </w:rPr>
        <w:t>河北省人民防空办公室</w:t>
      </w:r>
      <w:r w:rsidRPr="00897F44">
        <w:rPr>
          <w:rFonts w:ascii="仿宋_GB2312" w:eastAsia="仿宋_GB2312" w:hAnsi="Tahoma" w:cs="Tahoma" w:hint="eastAsia"/>
          <w:color w:val="000000"/>
          <w:kern w:val="0"/>
          <w:sz w:val="33"/>
          <w:szCs w:val="33"/>
        </w:rPr>
        <w:t>,</w:t>
      </w:r>
      <w:r w:rsidRPr="00897F44">
        <w:rPr>
          <w:rFonts w:ascii="Tahoma" w:eastAsia="仿宋_GB2312" w:hAnsi="Tahoma" w:cs="Tahoma"/>
          <w:color w:val="000000"/>
          <w:kern w:val="0"/>
          <w:sz w:val="33"/>
          <w:szCs w:val="33"/>
        </w:rPr>
        <w:t>各市（含定州、辛集市）发展改革委（局）、物价局、财政局</w:t>
      </w:r>
    </w:p>
    <w:p w:rsidR="00897F44" w:rsidRPr="00897F44" w:rsidRDefault="00897F44" w:rsidP="00897F44">
      <w:pPr>
        <w:widowControl/>
        <w:shd w:val="clear" w:color="auto" w:fill="FFFFFF"/>
        <w:spacing w:before="100" w:beforeAutospacing="1" w:after="100" w:afterAutospacing="1" w:line="450" w:lineRule="atLeast"/>
        <w:ind w:firstLine="640"/>
        <w:jc w:val="left"/>
        <w:rPr>
          <w:rFonts w:ascii="Tahoma" w:eastAsia="宋体" w:hAnsi="Tahoma" w:cs="Tahoma"/>
          <w:color w:val="000000"/>
          <w:kern w:val="0"/>
          <w:sz w:val="18"/>
          <w:szCs w:val="18"/>
        </w:rPr>
      </w:pPr>
      <w:r w:rsidRPr="00897F44">
        <w:rPr>
          <w:rFonts w:ascii="宋体" w:eastAsia="宋体" w:hAnsi="宋体" w:cs="宋体" w:hint="eastAsia"/>
          <w:color w:val="000000"/>
          <w:kern w:val="0"/>
          <w:sz w:val="33"/>
          <w:szCs w:val="33"/>
        </w:rPr>
        <w:t> </w:t>
      </w:r>
      <w:r w:rsidRPr="00897F44">
        <w:rPr>
          <w:rFonts w:ascii="Tahoma" w:eastAsia="仿宋_GB2312" w:hAnsi="Tahoma" w:cs="Tahoma"/>
          <w:color w:val="000000"/>
          <w:kern w:val="0"/>
          <w:sz w:val="33"/>
          <w:szCs w:val="33"/>
        </w:rPr>
        <w:t>为落实国务院、省政府关于清费减负有关要求，进一步降低实体企业运行成本，结合涉企收费调研情况，经研究，拟降低我省防空地下室易地建设费收费标准，现将有关问题通知如下：</w:t>
      </w:r>
    </w:p>
    <w:p w:rsidR="00897F44" w:rsidRPr="00897F44" w:rsidRDefault="00897F44" w:rsidP="00897F44">
      <w:pPr>
        <w:widowControl/>
        <w:shd w:val="clear" w:color="auto" w:fill="FFFFFF"/>
        <w:spacing w:before="100" w:beforeAutospacing="1" w:after="100" w:afterAutospacing="1" w:line="450" w:lineRule="atLeast"/>
        <w:ind w:firstLine="640"/>
        <w:jc w:val="left"/>
        <w:rPr>
          <w:rFonts w:ascii="Tahoma" w:eastAsia="宋体" w:hAnsi="Tahoma" w:cs="Tahoma"/>
          <w:color w:val="000000"/>
          <w:kern w:val="0"/>
          <w:sz w:val="18"/>
          <w:szCs w:val="18"/>
        </w:rPr>
      </w:pPr>
      <w:r w:rsidRPr="00897F44">
        <w:rPr>
          <w:rFonts w:ascii="Tahoma" w:eastAsia="仿宋_GB2312" w:hAnsi="Tahoma" w:cs="Tahoma"/>
          <w:color w:val="000000"/>
          <w:kern w:val="0"/>
          <w:sz w:val="33"/>
          <w:szCs w:val="33"/>
        </w:rPr>
        <w:t>一、对本省城市规划区内新建民用建筑按规定需要配套建设防空地下室的，防空地下室建设应随民用建筑项目计划一同下达</w:t>
      </w:r>
      <w:r w:rsidRPr="00897F44">
        <w:rPr>
          <w:rFonts w:ascii="Tahoma" w:eastAsia="仿宋_GB2312" w:hAnsi="Tahoma" w:cs="Tahoma"/>
          <w:color w:val="000000"/>
          <w:kern w:val="0"/>
          <w:sz w:val="33"/>
          <w:szCs w:val="33"/>
        </w:rPr>
        <w:t>,</w:t>
      </w:r>
      <w:r w:rsidRPr="00897F44">
        <w:rPr>
          <w:rFonts w:ascii="Tahoma" w:eastAsia="仿宋_GB2312" w:hAnsi="Tahoma" w:cs="Tahoma"/>
          <w:color w:val="000000"/>
          <w:kern w:val="0"/>
          <w:sz w:val="33"/>
          <w:szCs w:val="33"/>
        </w:rPr>
        <w:t>坚持同步配套建设，不得收费；对按规定需要同步配套建设，但确因地质、地形等原因不宜修建或者修建面积小于民用建筑首层面积的，经有批准权限的人民政府人民防空主管部门批准，可以不修建，但建设单位必须按应建防空地下室建筑面积和本通知规定收费标准缴纳防空地下室易地建设费，由人民政府人民防空主管部门统一组织就近易地修建。</w:t>
      </w:r>
    </w:p>
    <w:p w:rsidR="00897F44" w:rsidRPr="00897F44" w:rsidRDefault="00897F44" w:rsidP="00897F44">
      <w:pPr>
        <w:widowControl/>
        <w:shd w:val="clear" w:color="auto" w:fill="FFFFFF"/>
        <w:spacing w:before="100" w:beforeAutospacing="1" w:after="100" w:afterAutospacing="1" w:line="450" w:lineRule="atLeast"/>
        <w:ind w:firstLine="592"/>
        <w:jc w:val="left"/>
        <w:rPr>
          <w:rFonts w:ascii="Tahoma" w:eastAsia="宋体" w:hAnsi="Tahoma" w:cs="Tahoma"/>
          <w:color w:val="000000"/>
          <w:kern w:val="0"/>
          <w:sz w:val="18"/>
          <w:szCs w:val="18"/>
        </w:rPr>
      </w:pPr>
      <w:r w:rsidRPr="00897F44">
        <w:rPr>
          <w:rFonts w:ascii="Tahoma" w:eastAsia="仿宋_GB2312" w:hAnsi="Tahoma" w:cs="Tahoma"/>
          <w:color w:val="000000"/>
          <w:kern w:val="0"/>
          <w:sz w:val="33"/>
          <w:szCs w:val="33"/>
        </w:rPr>
        <w:lastRenderedPageBreak/>
        <w:t>二、防空地下室易地建设费收费标准：</w:t>
      </w:r>
    </w:p>
    <w:p w:rsidR="00897F44" w:rsidRPr="00897F44" w:rsidRDefault="00897F44" w:rsidP="00897F44">
      <w:pPr>
        <w:widowControl/>
        <w:shd w:val="clear" w:color="auto" w:fill="FFFFFF"/>
        <w:spacing w:before="100" w:beforeAutospacing="1" w:after="100" w:afterAutospacing="1" w:line="450" w:lineRule="atLeast"/>
        <w:ind w:firstLine="592"/>
        <w:jc w:val="left"/>
        <w:rPr>
          <w:rFonts w:ascii="Tahoma" w:eastAsia="宋体" w:hAnsi="Tahoma" w:cs="Tahoma"/>
          <w:color w:val="000000"/>
          <w:kern w:val="0"/>
          <w:sz w:val="18"/>
          <w:szCs w:val="18"/>
        </w:rPr>
      </w:pPr>
      <w:r w:rsidRPr="00897F44">
        <w:rPr>
          <w:rFonts w:ascii="仿宋_GB2312" w:eastAsia="仿宋_GB2312" w:hAnsi="Tahoma" w:cs="Tahoma" w:hint="eastAsia"/>
          <w:color w:val="000000"/>
          <w:kern w:val="0"/>
          <w:sz w:val="33"/>
          <w:szCs w:val="33"/>
        </w:rPr>
        <w:t>1、防护等级6B级防空地下室易地建设费，按地面首层建筑面积缴纳，收费标准为：设区市每平方米300元，县（市）每平方米200元。</w:t>
      </w:r>
    </w:p>
    <w:p w:rsidR="00897F44" w:rsidRPr="00897F44" w:rsidRDefault="00897F44" w:rsidP="00897F44">
      <w:pPr>
        <w:widowControl/>
        <w:shd w:val="clear" w:color="auto" w:fill="FFFFFF"/>
        <w:spacing w:before="100" w:beforeAutospacing="1" w:after="100" w:afterAutospacing="1" w:line="450" w:lineRule="atLeast"/>
        <w:ind w:firstLine="592"/>
        <w:jc w:val="left"/>
        <w:rPr>
          <w:rFonts w:ascii="Tahoma" w:eastAsia="宋体" w:hAnsi="Tahoma" w:cs="Tahoma"/>
          <w:color w:val="000000"/>
          <w:kern w:val="0"/>
          <w:sz w:val="18"/>
          <w:szCs w:val="18"/>
        </w:rPr>
      </w:pPr>
      <w:r w:rsidRPr="00897F44">
        <w:rPr>
          <w:rFonts w:ascii="仿宋_GB2312" w:eastAsia="仿宋_GB2312" w:hAnsi="Tahoma" w:cs="Tahoma" w:hint="eastAsia"/>
          <w:color w:val="000000"/>
          <w:kern w:val="0"/>
          <w:sz w:val="33"/>
          <w:szCs w:val="33"/>
        </w:rPr>
        <w:t>2、防护等级6B级以外的防空地下室易地建设费，按应建防空地下室建筑面积缴纳，收费标准为：设区市每平方米1620</w:t>
      </w:r>
      <w:r w:rsidRPr="00897F44">
        <w:rPr>
          <w:rFonts w:ascii="Tahoma" w:eastAsia="仿宋_GB2312" w:hAnsi="Tahoma" w:cs="Tahoma"/>
          <w:color w:val="000000"/>
          <w:kern w:val="0"/>
          <w:sz w:val="33"/>
          <w:szCs w:val="33"/>
        </w:rPr>
        <w:t>元，县（市）每平方米</w:t>
      </w:r>
      <w:r w:rsidRPr="00897F44">
        <w:rPr>
          <w:rFonts w:ascii="仿宋_GB2312" w:eastAsia="仿宋_GB2312" w:hAnsi="Tahoma" w:cs="Tahoma" w:hint="eastAsia"/>
          <w:color w:val="000000"/>
          <w:kern w:val="0"/>
          <w:sz w:val="33"/>
          <w:szCs w:val="33"/>
        </w:rPr>
        <w:t>1170</w:t>
      </w:r>
      <w:r w:rsidRPr="00897F44">
        <w:rPr>
          <w:rFonts w:ascii="Tahoma" w:eastAsia="仿宋_GB2312" w:hAnsi="Tahoma" w:cs="Tahoma"/>
          <w:color w:val="000000"/>
          <w:kern w:val="0"/>
          <w:sz w:val="33"/>
          <w:szCs w:val="33"/>
        </w:rPr>
        <w:t>元；</w:t>
      </w:r>
    </w:p>
    <w:p w:rsidR="00897F44" w:rsidRPr="00897F44" w:rsidRDefault="00897F44" w:rsidP="00897F44">
      <w:pPr>
        <w:widowControl/>
        <w:shd w:val="clear" w:color="auto" w:fill="FFFFFF"/>
        <w:spacing w:before="100" w:beforeAutospacing="1" w:after="100" w:afterAutospacing="1" w:line="450" w:lineRule="atLeast"/>
        <w:ind w:firstLine="592"/>
        <w:jc w:val="left"/>
        <w:rPr>
          <w:rFonts w:ascii="Tahoma" w:eastAsia="宋体" w:hAnsi="Tahoma" w:cs="Tahoma"/>
          <w:color w:val="000000"/>
          <w:kern w:val="0"/>
          <w:sz w:val="18"/>
          <w:szCs w:val="18"/>
        </w:rPr>
      </w:pPr>
      <w:r w:rsidRPr="00897F44">
        <w:rPr>
          <w:rFonts w:ascii="Tahoma" w:eastAsia="仿宋_GB2312" w:hAnsi="Tahoma" w:cs="Tahoma"/>
          <w:color w:val="000000"/>
          <w:kern w:val="0"/>
          <w:sz w:val="33"/>
          <w:szCs w:val="33"/>
        </w:rPr>
        <w:t>三、各收费单位必须按规定在本单位收费场所和门户网站对防空地下室易地建设费的收费依据、收费项目、收费标准、收费主体、收费范围等进行公示，每年按照规定向价格、财政部门报告收费有关情况。</w:t>
      </w:r>
    </w:p>
    <w:p w:rsidR="00897F44" w:rsidRPr="00897F44" w:rsidRDefault="00897F44" w:rsidP="00897F44">
      <w:pPr>
        <w:widowControl/>
        <w:shd w:val="clear" w:color="auto" w:fill="FFFFFF"/>
        <w:spacing w:before="100" w:beforeAutospacing="1" w:after="100" w:afterAutospacing="1" w:line="450" w:lineRule="atLeast"/>
        <w:ind w:firstLine="592"/>
        <w:jc w:val="left"/>
        <w:rPr>
          <w:rFonts w:ascii="Tahoma" w:eastAsia="宋体" w:hAnsi="Tahoma" w:cs="Tahoma"/>
          <w:color w:val="000000"/>
          <w:kern w:val="0"/>
          <w:sz w:val="18"/>
          <w:szCs w:val="18"/>
        </w:rPr>
      </w:pPr>
      <w:r w:rsidRPr="00897F44">
        <w:rPr>
          <w:rFonts w:ascii="Tahoma" w:eastAsia="仿宋_GB2312" w:hAnsi="Tahoma" w:cs="Tahoma"/>
          <w:color w:val="000000"/>
          <w:kern w:val="0"/>
          <w:sz w:val="33"/>
          <w:szCs w:val="33"/>
        </w:rPr>
        <w:t>四、防空地下室易地建设费由各级人民政府人民防空主管部门组织收取。收取的易地建设费应全额缴入同级财政，实行</w:t>
      </w:r>
      <w:r w:rsidRPr="00897F44">
        <w:rPr>
          <w:rFonts w:ascii="Tahoma" w:eastAsia="仿宋_GB2312" w:hAnsi="Tahoma" w:cs="Tahoma"/>
          <w:color w:val="000000"/>
          <w:kern w:val="0"/>
          <w:sz w:val="33"/>
          <w:szCs w:val="33"/>
        </w:rPr>
        <w:t>“</w:t>
      </w:r>
      <w:r w:rsidRPr="00897F44">
        <w:rPr>
          <w:rFonts w:ascii="Tahoma" w:eastAsia="仿宋_GB2312" w:hAnsi="Tahoma" w:cs="Tahoma"/>
          <w:color w:val="000000"/>
          <w:kern w:val="0"/>
          <w:sz w:val="33"/>
          <w:szCs w:val="33"/>
        </w:rPr>
        <w:t>收支两条线</w:t>
      </w:r>
      <w:r w:rsidRPr="00897F44">
        <w:rPr>
          <w:rFonts w:ascii="Tahoma" w:eastAsia="仿宋_GB2312" w:hAnsi="Tahoma" w:cs="Tahoma"/>
          <w:color w:val="000000"/>
          <w:kern w:val="0"/>
          <w:sz w:val="33"/>
          <w:szCs w:val="33"/>
        </w:rPr>
        <w:t>”</w:t>
      </w:r>
      <w:r w:rsidRPr="00897F44">
        <w:rPr>
          <w:rFonts w:ascii="Tahoma" w:eastAsia="仿宋_GB2312" w:hAnsi="Tahoma" w:cs="Tahoma"/>
          <w:color w:val="000000"/>
          <w:kern w:val="0"/>
          <w:sz w:val="33"/>
          <w:szCs w:val="33"/>
        </w:rPr>
        <w:t>管理。防空地下室易地建设费应纳入人防经费预算，统筹安排并专项用于人民防空建设，各级人民政府和有关部门不得统筹调剂，不得用于平衡本级预算，不得挪作他用。</w:t>
      </w:r>
    </w:p>
    <w:p w:rsidR="00897F44" w:rsidRPr="00897F44" w:rsidRDefault="00897F44" w:rsidP="00897F44">
      <w:pPr>
        <w:widowControl/>
        <w:shd w:val="clear" w:color="auto" w:fill="FFFFFF"/>
        <w:spacing w:before="100" w:beforeAutospacing="1" w:after="100" w:afterAutospacing="1" w:line="450" w:lineRule="atLeast"/>
        <w:ind w:firstLine="592"/>
        <w:jc w:val="left"/>
        <w:rPr>
          <w:rFonts w:ascii="Tahoma" w:eastAsia="宋体" w:hAnsi="Tahoma" w:cs="Tahoma"/>
          <w:color w:val="000000"/>
          <w:kern w:val="0"/>
          <w:sz w:val="18"/>
          <w:szCs w:val="18"/>
        </w:rPr>
      </w:pPr>
      <w:r w:rsidRPr="00897F44">
        <w:rPr>
          <w:rFonts w:ascii="Tahoma" w:eastAsia="仿宋_GB2312" w:hAnsi="Tahoma" w:cs="Tahoma"/>
          <w:color w:val="000000"/>
          <w:kern w:val="0"/>
          <w:sz w:val="33"/>
          <w:szCs w:val="33"/>
        </w:rPr>
        <w:t>五、各级人民政府人民防空主管部门应使用财政部门规定的收费票据。各级政府价格、财政部门应加强对防空地下室易地建设费的监督检查，对擅自扩大收费范围、提</w:t>
      </w:r>
      <w:r w:rsidRPr="00897F44">
        <w:rPr>
          <w:rFonts w:ascii="Tahoma" w:eastAsia="仿宋_GB2312" w:hAnsi="Tahoma" w:cs="Tahoma"/>
          <w:color w:val="000000"/>
          <w:kern w:val="0"/>
          <w:sz w:val="33"/>
          <w:szCs w:val="33"/>
        </w:rPr>
        <w:lastRenderedPageBreak/>
        <w:t>高或降低收费标准、减免防空地下室易地建设费、改变资金用途等违反国家有关收费管理规定的，应依法查处。</w:t>
      </w:r>
    </w:p>
    <w:p w:rsidR="00897F44" w:rsidRPr="00897F44" w:rsidRDefault="00897F44" w:rsidP="00897F44">
      <w:pPr>
        <w:widowControl/>
        <w:shd w:val="clear" w:color="auto" w:fill="FFFFFF"/>
        <w:spacing w:before="100" w:beforeAutospacing="1" w:after="100" w:afterAutospacing="1" w:line="450" w:lineRule="atLeast"/>
        <w:ind w:firstLine="645"/>
        <w:rPr>
          <w:rFonts w:ascii="Tahoma" w:eastAsia="宋体" w:hAnsi="Tahoma" w:cs="Tahoma"/>
          <w:color w:val="000000"/>
          <w:kern w:val="0"/>
          <w:sz w:val="18"/>
          <w:szCs w:val="18"/>
        </w:rPr>
      </w:pPr>
      <w:r w:rsidRPr="00897F44">
        <w:rPr>
          <w:rFonts w:ascii="Tahoma" w:eastAsia="仿宋_GB2312" w:hAnsi="Tahoma" w:cs="Tahoma"/>
          <w:color w:val="000000"/>
          <w:kern w:val="0"/>
          <w:sz w:val="33"/>
          <w:szCs w:val="33"/>
        </w:rPr>
        <w:t>六、</w:t>
      </w:r>
      <w:r w:rsidRPr="00897F44">
        <w:rPr>
          <w:rFonts w:ascii="Tahoma" w:eastAsia="仿宋" w:hAnsi="Tahoma" w:cs="Tahoma"/>
          <w:color w:val="000000"/>
          <w:kern w:val="0"/>
          <w:sz w:val="33"/>
          <w:szCs w:val="33"/>
        </w:rPr>
        <w:t>本通知自发布之日起执行</w:t>
      </w:r>
      <w:r w:rsidRPr="00897F44">
        <w:rPr>
          <w:rFonts w:ascii="仿宋" w:eastAsia="仿宋" w:hAnsi="仿宋" w:cs="Tahoma" w:hint="eastAsia"/>
          <w:color w:val="000000"/>
          <w:kern w:val="0"/>
          <w:sz w:val="33"/>
          <w:szCs w:val="33"/>
        </w:rPr>
        <w:t>,</w:t>
      </w:r>
      <w:r w:rsidRPr="00897F44">
        <w:rPr>
          <w:rFonts w:ascii="Tahoma" w:eastAsia="仿宋" w:hAnsi="Tahoma" w:cs="Tahoma"/>
          <w:color w:val="000000"/>
          <w:kern w:val="0"/>
          <w:sz w:val="33"/>
          <w:szCs w:val="33"/>
        </w:rPr>
        <w:t>省物价局、财政厅</w:t>
      </w:r>
      <w:r w:rsidRPr="00897F44">
        <w:rPr>
          <w:rFonts w:ascii="Tahoma" w:eastAsia="仿宋_GB2312" w:hAnsi="Tahoma" w:cs="Tahoma"/>
          <w:color w:val="000000"/>
          <w:kern w:val="0"/>
          <w:sz w:val="33"/>
          <w:szCs w:val="33"/>
        </w:rPr>
        <w:t>冀价行费</w:t>
      </w:r>
      <w:r w:rsidRPr="00897F44">
        <w:rPr>
          <w:rFonts w:ascii="Tahoma" w:eastAsia="仿宋_GB2312" w:hAnsi="Tahoma" w:cs="Tahoma"/>
          <w:color w:val="000000"/>
          <w:kern w:val="0"/>
          <w:sz w:val="33"/>
          <w:szCs w:val="33"/>
        </w:rPr>
        <w:t>[20</w:t>
      </w:r>
      <w:r w:rsidRPr="00897F44">
        <w:rPr>
          <w:rFonts w:ascii="仿宋_GB2312" w:eastAsia="仿宋_GB2312" w:hAnsi="Tahoma" w:cs="Tahoma" w:hint="eastAsia"/>
          <w:color w:val="000000"/>
          <w:kern w:val="0"/>
          <w:sz w:val="33"/>
          <w:szCs w:val="33"/>
        </w:rPr>
        <w:t>14]27</w:t>
      </w:r>
      <w:r w:rsidRPr="00897F44">
        <w:rPr>
          <w:rFonts w:ascii="Tahoma" w:eastAsia="仿宋_GB2312" w:hAnsi="Tahoma" w:cs="Tahoma"/>
          <w:color w:val="000000"/>
          <w:kern w:val="0"/>
          <w:sz w:val="33"/>
          <w:szCs w:val="33"/>
        </w:rPr>
        <w:t>号文件同时废止。</w:t>
      </w:r>
    </w:p>
    <w:p w:rsidR="00897F44" w:rsidRPr="00897F44" w:rsidRDefault="00897F44" w:rsidP="00897F44">
      <w:pPr>
        <w:widowControl/>
        <w:shd w:val="clear" w:color="auto" w:fill="FFFFFF"/>
        <w:spacing w:before="100" w:beforeAutospacing="1" w:after="100" w:afterAutospacing="1" w:line="450" w:lineRule="atLeast"/>
        <w:jc w:val="left"/>
        <w:rPr>
          <w:rFonts w:ascii="Tahoma" w:eastAsia="宋体" w:hAnsi="Tahoma" w:cs="Tahoma"/>
          <w:color w:val="000000"/>
          <w:kern w:val="0"/>
          <w:sz w:val="18"/>
          <w:szCs w:val="18"/>
        </w:rPr>
      </w:pPr>
      <w:r w:rsidRPr="00897F44">
        <w:rPr>
          <w:rFonts w:ascii="宋体" w:eastAsia="宋体" w:hAnsi="宋体" w:cs="宋体" w:hint="eastAsia"/>
          <w:color w:val="000000"/>
          <w:kern w:val="0"/>
          <w:sz w:val="33"/>
          <w:szCs w:val="33"/>
        </w:rPr>
        <w:t>             </w:t>
      </w:r>
      <w:r w:rsidRPr="00897F44">
        <w:rPr>
          <w:rFonts w:ascii="Tahoma" w:eastAsia="仿宋" w:hAnsi="Tahoma" w:cs="Tahoma"/>
          <w:color w:val="000000"/>
          <w:kern w:val="0"/>
          <w:sz w:val="33"/>
          <w:szCs w:val="33"/>
        </w:rPr>
        <w:t>河北省物价局</w:t>
      </w:r>
      <w:r w:rsidRPr="00897F44">
        <w:rPr>
          <w:rFonts w:ascii="Tahoma" w:eastAsia="仿宋" w:hAnsi="Tahoma" w:cs="Tahoma"/>
          <w:color w:val="000000"/>
          <w:kern w:val="0"/>
          <w:sz w:val="33"/>
        </w:rPr>
        <w:t> </w:t>
      </w:r>
      <w:r w:rsidRPr="00897F44">
        <w:rPr>
          <w:rFonts w:ascii="Tahoma" w:eastAsia="仿宋" w:hAnsi="Tahoma" w:cs="Tahoma"/>
          <w:color w:val="000000"/>
          <w:kern w:val="0"/>
          <w:sz w:val="33"/>
          <w:szCs w:val="33"/>
        </w:rPr>
        <w:t>   </w:t>
      </w:r>
      <w:r w:rsidRPr="00897F44">
        <w:rPr>
          <w:rFonts w:ascii="宋体" w:eastAsia="宋体" w:hAnsi="宋体" w:cs="宋体" w:hint="eastAsia"/>
          <w:color w:val="000000"/>
          <w:kern w:val="0"/>
          <w:sz w:val="33"/>
          <w:szCs w:val="33"/>
        </w:rPr>
        <w:t>     </w:t>
      </w:r>
      <w:r w:rsidRPr="00897F44">
        <w:rPr>
          <w:rFonts w:ascii="Tahoma" w:eastAsia="仿宋" w:hAnsi="Tahoma" w:cs="Tahoma"/>
          <w:color w:val="000000"/>
          <w:kern w:val="0"/>
          <w:sz w:val="33"/>
          <w:szCs w:val="33"/>
        </w:rPr>
        <w:t>河北省财政厅</w:t>
      </w:r>
    </w:p>
    <w:p w:rsidR="00897F44" w:rsidRPr="00897F44" w:rsidRDefault="00897F44" w:rsidP="00897F44">
      <w:pPr>
        <w:widowControl/>
        <w:shd w:val="clear" w:color="auto" w:fill="FFFFFF"/>
        <w:spacing w:before="100" w:beforeAutospacing="1" w:after="100" w:afterAutospacing="1" w:line="450" w:lineRule="atLeast"/>
        <w:jc w:val="left"/>
        <w:rPr>
          <w:rFonts w:ascii="Tahoma" w:eastAsia="宋体" w:hAnsi="Tahoma" w:cs="Tahoma"/>
          <w:color w:val="000000"/>
          <w:kern w:val="0"/>
          <w:sz w:val="18"/>
          <w:szCs w:val="18"/>
        </w:rPr>
      </w:pPr>
      <w:r w:rsidRPr="00897F44">
        <w:rPr>
          <w:rFonts w:ascii="宋体" w:eastAsia="宋体" w:hAnsi="宋体" w:cs="宋体" w:hint="eastAsia"/>
          <w:color w:val="000000"/>
          <w:kern w:val="0"/>
          <w:sz w:val="33"/>
          <w:szCs w:val="33"/>
        </w:rPr>
        <w:t>                                 </w:t>
      </w:r>
      <w:r w:rsidRPr="00897F44">
        <w:rPr>
          <w:rFonts w:ascii="仿宋" w:eastAsia="仿宋" w:hAnsi="仿宋" w:cs="仿宋" w:hint="eastAsia"/>
          <w:color w:val="000000"/>
          <w:kern w:val="0"/>
          <w:sz w:val="33"/>
          <w:szCs w:val="33"/>
        </w:rPr>
        <w:t>2017</w:t>
      </w:r>
      <w:r w:rsidRPr="00897F44">
        <w:rPr>
          <w:rFonts w:ascii="Tahoma" w:eastAsia="仿宋" w:hAnsi="Tahoma" w:cs="Tahoma"/>
          <w:color w:val="000000"/>
          <w:kern w:val="0"/>
          <w:sz w:val="33"/>
          <w:szCs w:val="33"/>
        </w:rPr>
        <w:t>年</w:t>
      </w:r>
      <w:r w:rsidRPr="00897F44">
        <w:rPr>
          <w:rFonts w:ascii="Tahoma" w:eastAsia="仿宋" w:hAnsi="Tahoma" w:cs="Tahoma"/>
          <w:color w:val="000000"/>
          <w:kern w:val="0"/>
          <w:sz w:val="33"/>
          <w:szCs w:val="33"/>
        </w:rPr>
        <w:t>1</w:t>
      </w:r>
      <w:r w:rsidRPr="00897F44">
        <w:rPr>
          <w:rFonts w:ascii="仿宋" w:eastAsia="仿宋" w:hAnsi="仿宋" w:cs="Tahoma" w:hint="eastAsia"/>
          <w:color w:val="000000"/>
          <w:kern w:val="0"/>
          <w:sz w:val="33"/>
          <w:szCs w:val="33"/>
        </w:rPr>
        <w:t>2</w:t>
      </w:r>
      <w:r w:rsidRPr="00897F44">
        <w:rPr>
          <w:rFonts w:ascii="Tahoma" w:eastAsia="仿宋" w:hAnsi="Tahoma" w:cs="Tahoma"/>
          <w:color w:val="000000"/>
          <w:kern w:val="0"/>
          <w:sz w:val="33"/>
          <w:szCs w:val="33"/>
        </w:rPr>
        <w:t>月</w:t>
      </w:r>
      <w:r w:rsidRPr="00897F44">
        <w:rPr>
          <w:rFonts w:ascii="仿宋" w:eastAsia="仿宋" w:hAnsi="仿宋" w:cs="Tahoma" w:hint="eastAsia"/>
          <w:color w:val="000000"/>
          <w:kern w:val="0"/>
          <w:sz w:val="33"/>
          <w:szCs w:val="33"/>
        </w:rPr>
        <w:t>29</w:t>
      </w:r>
      <w:r w:rsidRPr="00897F44">
        <w:rPr>
          <w:rFonts w:ascii="Tahoma" w:eastAsia="仿宋" w:hAnsi="Tahoma" w:cs="Tahoma"/>
          <w:color w:val="000000"/>
          <w:kern w:val="0"/>
          <w:sz w:val="33"/>
          <w:szCs w:val="33"/>
        </w:rPr>
        <w:t>日</w:t>
      </w:r>
    </w:p>
    <w:p w:rsidR="00897F44" w:rsidRPr="00897F44" w:rsidRDefault="00897F44" w:rsidP="00897F44">
      <w:pPr>
        <w:widowControl/>
        <w:shd w:val="clear" w:color="auto" w:fill="FFFFFF"/>
        <w:spacing w:before="100" w:beforeAutospacing="1" w:after="100" w:afterAutospacing="1" w:line="450" w:lineRule="atLeast"/>
        <w:rPr>
          <w:rFonts w:ascii="Tahoma" w:eastAsia="宋体" w:hAnsi="Tahoma" w:cs="Tahoma"/>
          <w:color w:val="000000"/>
          <w:kern w:val="0"/>
          <w:sz w:val="18"/>
          <w:szCs w:val="18"/>
        </w:rPr>
      </w:pPr>
      <w:r w:rsidRPr="00897F44">
        <w:rPr>
          <w:rFonts w:ascii="Tahoma" w:eastAsia="宋体" w:hAnsi="Tahoma" w:cs="Tahoma"/>
          <w:color w:val="000000"/>
          <w:kern w:val="0"/>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1.75pt;height:.75pt"/>
        </w:pict>
      </w:r>
    </w:p>
    <w:p w:rsidR="00897F44" w:rsidRPr="00897F44" w:rsidRDefault="00897F44" w:rsidP="00897F44">
      <w:pPr>
        <w:widowControl/>
        <w:shd w:val="clear" w:color="auto" w:fill="FFFFFF"/>
        <w:spacing w:line="450" w:lineRule="atLeast"/>
        <w:jc w:val="left"/>
        <w:rPr>
          <w:rFonts w:ascii="Tahoma" w:eastAsia="宋体" w:hAnsi="Tahoma" w:cs="Tahoma"/>
          <w:color w:val="000000"/>
          <w:kern w:val="0"/>
          <w:sz w:val="18"/>
          <w:szCs w:val="18"/>
        </w:rPr>
      </w:pPr>
    </w:p>
    <w:p w:rsidR="004E05DF" w:rsidRDefault="004E05DF"/>
    <w:sectPr w:rsidR="004E05D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5DF" w:rsidRDefault="004E05DF" w:rsidP="00897F44">
      <w:r>
        <w:separator/>
      </w:r>
    </w:p>
  </w:endnote>
  <w:endnote w:type="continuationSeparator" w:id="1">
    <w:p w:rsidR="004E05DF" w:rsidRDefault="004E05DF" w:rsidP="00897F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5DF" w:rsidRDefault="004E05DF" w:rsidP="00897F44">
      <w:r>
        <w:separator/>
      </w:r>
    </w:p>
  </w:footnote>
  <w:footnote w:type="continuationSeparator" w:id="1">
    <w:p w:rsidR="004E05DF" w:rsidRDefault="004E05DF" w:rsidP="00897F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7F44"/>
    <w:rsid w:val="004E05DF"/>
    <w:rsid w:val="00897F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7F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7F44"/>
    <w:rPr>
      <w:sz w:val="18"/>
      <w:szCs w:val="18"/>
    </w:rPr>
  </w:style>
  <w:style w:type="paragraph" w:styleId="a4">
    <w:name w:val="footer"/>
    <w:basedOn w:val="a"/>
    <w:link w:val="Char0"/>
    <w:uiPriority w:val="99"/>
    <w:semiHidden/>
    <w:unhideWhenUsed/>
    <w:rsid w:val="00897F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7F44"/>
    <w:rPr>
      <w:sz w:val="18"/>
      <w:szCs w:val="18"/>
    </w:rPr>
  </w:style>
  <w:style w:type="character" w:customStyle="1" w:styleId="apple-converted-space">
    <w:name w:val="apple-converted-space"/>
    <w:basedOn w:val="a0"/>
    <w:rsid w:val="00897F44"/>
  </w:style>
  <w:style w:type="character" w:styleId="a5">
    <w:name w:val="Hyperlink"/>
    <w:basedOn w:val="a0"/>
    <w:uiPriority w:val="99"/>
    <w:semiHidden/>
    <w:unhideWhenUsed/>
    <w:rsid w:val="00897F44"/>
    <w:rPr>
      <w:color w:val="0000FF"/>
      <w:u w:val="single"/>
    </w:rPr>
  </w:style>
  <w:style w:type="paragraph" w:styleId="a6">
    <w:name w:val="Balloon Text"/>
    <w:basedOn w:val="a"/>
    <w:link w:val="Char1"/>
    <w:uiPriority w:val="99"/>
    <w:semiHidden/>
    <w:unhideWhenUsed/>
    <w:rsid w:val="00897F44"/>
    <w:rPr>
      <w:sz w:val="18"/>
      <w:szCs w:val="18"/>
    </w:rPr>
  </w:style>
  <w:style w:type="character" w:customStyle="1" w:styleId="Char1">
    <w:name w:val="批注框文本 Char"/>
    <w:basedOn w:val="a0"/>
    <w:link w:val="a6"/>
    <w:uiPriority w:val="99"/>
    <w:semiHidden/>
    <w:rsid w:val="00897F44"/>
    <w:rPr>
      <w:sz w:val="18"/>
      <w:szCs w:val="18"/>
    </w:rPr>
  </w:style>
</w:styles>
</file>

<file path=word/webSettings.xml><?xml version="1.0" encoding="utf-8"?>
<w:webSettings xmlns:r="http://schemas.openxmlformats.org/officeDocument/2006/relationships" xmlns:w="http://schemas.openxmlformats.org/wordprocessingml/2006/main">
  <w:divs>
    <w:div w:id="2080788669">
      <w:bodyDiv w:val="1"/>
      <w:marLeft w:val="0"/>
      <w:marRight w:val="0"/>
      <w:marTop w:val="0"/>
      <w:marBottom w:val="0"/>
      <w:divBdr>
        <w:top w:val="none" w:sz="0" w:space="0" w:color="auto"/>
        <w:left w:val="none" w:sz="0" w:space="0" w:color="auto"/>
        <w:bottom w:val="none" w:sz="0" w:space="0" w:color="auto"/>
        <w:right w:val="none" w:sz="0" w:space="0" w:color="auto"/>
      </w:divBdr>
      <w:divsChild>
        <w:div w:id="29768018">
          <w:marLeft w:val="0"/>
          <w:marRight w:val="0"/>
          <w:marTop w:val="150"/>
          <w:marBottom w:val="0"/>
          <w:divBdr>
            <w:top w:val="none" w:sz="0" w:space="0" w:color="auto"/>
            <w:left w:val="none" w:sz="0" w:space="0" w:color="auto"/>
            <w:bottom w:val="none" w:sz="0" w:space="0" w:color="auto"/>
            <w:right w:val="none" w:sz="0" w:space="0" w:color="auto"/>
          </w:divBdr>
        </w:div>
        <w:div w:id="255990856">
          <w:marLeft w:val="0"/>
          <w:marRight w:val="0"/>
          <w:marTop w:val="150"/>
          <w:marBottom w:val="0"/>
          <w:divBdr>
            <w:top w:val="none" w:sz="0" w:space="0" w:color="auto"/>
            <w:left w:val="none" w:sz="0" w:space="0" w:color="auto"/>
            <w:bottom w:val="none" w:sz="0" w:space="0" w:color="auto"/>
            <w:right w:val="none" w:sz="0" w:space="0" w:color="auto"/>
          </w:divBdr>
        </w:div>
        <w:div w:id="258367948">
          <w:marLeft w:val="0"/>
          <w:marRight w:val="0"/>
          <w:marTop w:val="150"/>
          <w:marBottom w:val="0"/>
          <w:divBdr>
            <w:top w:val="none" w:sz="0" w:space="0" w:color="auto"/>
            <w:left w:val="none" w:sz="0" w:space="0" w:color="auto"/>
            <w:bottom w:val="none" w:sz="0" w:space="0" w:color="auto"/>
            <w:right w:val="none" w:sz="0" w:space="0" w:color="auto"/>
          </w:divBdr>
          <w:divsChild>
            <w:div w:id="1244804721">
              <w:marLeft w:val="0"/>
              <w:marRight w:val="0"/>
              <w:marTop w:val="300"/>
              <w:marBottom w:val="0"/>
              <w:divBdr>
                <w:top w:val="none" w:sz="0" w:space="0" w:color="auto"/>
                <w:left w:val="none" w:sz="0" w:space="0" w:color="auto"/>
                <w:bottom w:val="none" w:sz="0" w:space="0" w:color="auto"/>
                <w:right w:val="none" w:sz="0" w:space="0" w:color="auto"/>
              </w:divBdr>
              <w:divsChild>
                <w:div w:id="142623079">
                  <w:marLeft w:val="0"/>
                  <w:marRight w:val="0"/>
                  <w:marTop w:val="0"/>
                  <w:marBottom w:val="0"/>
                  <w:divBdr>
                    <w:top w:val="none" w:sz="0" w:space="0" w:color="auto"/>
                    <w:left w:val="none" w:sz="0" w:space="0" w:color="auto"/>
                    <w:bottom w:val="none" w:sz="0" w:space="0" w:color="auto"/>
                    <w:right w:val="none" w:sz="0" w:space="0" w:color="auto"/>
                  </w:divBdr>
                </w:div>
                <w:div w:id="1161966971">
                  <w:marLeft w:val="0"/>
                  <w:marRight w:val="0"/>
                  <w:marTop w:val="0"/>
                  <w:marBottom w:val="0"/>
                  <w:divBdr>
                    <w:top w:val="none" w:sz="0" w:space="0" w:color="auto"/>
                    <w:left w:val="none" w:sz="0" w:space="0" w:color="auto"/>
                    <w:bottom w:val="none" w:sz="0" w:space="0" w:color="auto"/>
                    <w:right w:val="none" w:sz="0" w:space="0" w:color="auto"/>
                  </w:divBdr>
                  <w:divsChild>
                    <w:div w:id="8347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51787">
              <w:marLeft w:val="0"/>
              <w:marRight w:val="0"/>
              <w:marTop w:val="225"/>
              <w:marBottom w:val="0"/>
              <w:divBdr>
                <w:top w:val="none" w:sz="0" w:space="0" w:color="auto"/>
                <w:left w:val="none" w:sz="0" w:space="0" w:color="auto"/>
                <w:bottom w:val="single" w:sz="12" w:space="0" w:color="DD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ljfg</dc:creator>
  <cp:keywords/>
  <dc:description/>
  <cp:lastModifiedBy>ljfg</cp:lastModifiedBy>
  <cp:revision>3</cp:revision>
  <dcterms:created xsi:type="dcterms:W3CDTF">2018-01-29T01:22:00Z</dcterms:created>
  <dcterms:modified xsi:type="dcterms:W3CDTF">2018-01-29T01:23:00Z</dcterms:modified>
</cp:coreProperties>
</file>